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E2F" w:rsidRPr="00DD66BC"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ab/>
      </w:r>
    </w:p>
    <w:p w:rsidR="00156E2F" w:rsidRPr="00753A74" w:rsidRDefault="00156E2F" w:rsidP="00156E2F">
      <w:pPr>
        <w:ind w:firstLine="708"/>
        <w:jc w:val="both"/>
        <w:rPr>
          <w:rFonts w:ascii="Times New Roman KK EK" w:hAnsi="Times New Roman KK EK"/>
          <w:b/>
          <w:lang w:val="kk-KZ"/>
        </w:rPr>
      </w:pPr>
      <w:r w:rsidRPr="00753A74">
        <w:rPr>
          <w:rFonts w:ascii="Times New Roman KK EK" w:hAnsi="Times New Roman KK EK"/>
          <w:b/>
          <w:u w:val="single"/>
          <w:lang w:val="kk-KZ"/>
        </w:rPr>
        <w:t>14-ші дәрістің    тақырыбы</w:t>
      </w:r>
      <w:r w:rsidRPr="00753A74">
        <w:rPr>
          <w:rFonts w:ascii="Times New Roman KK EK" w:hAnsi="Times New Roman KK EK"/>
          <w:b/>
          <w:i/>
          <w:lang w:val="kk-KZ"/>
        </w:rPr>
        <w:t xml:space="preserve">.  </w:t>
      </w:r>
      <w:r w:rsidRPr="00753A74">
        <w:rPr>
          <w:rFonts w:ascii="Times New Roman KK EK" w:hAnsi="Times New Roman KK EK"/>
          <w:b/>
          <w:lang w:val="kk-KZ"/>
        </w:rPr>
        <w:t>Пайдалы қазбалар кенорындарын іздеудің биогеохимиялық әдістері.</w:t>
      </w:r>
      <w:r w:rsidRPr="00753A74">
        <w:rPr>
          <w:rFonts w:ascii="Times New Roman KK EK" w:hAnsi="Times New Roman KK EK"/>
          <w:b/>
          <w:lang w:val="kk-KZ"/>
        </w:rPr>
        <w:tab/>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ab/>
      </w:r>
      <w:r w:rsidRPr="00753A74">
        <w:rPr>
          <w:rFonts w:ascii="Times New Roman KK EK" w:hAnsi="Times New Roman KK EK"/>
          <w:b/>
          <w:sz w:val="24"/>
          <w:szCs w:val="24"/>
          <w:lang w:val="kk-KZ"/>
        </w:rPr>
        <w:t>Мазмұны.</w:t>
      </w:r>
      <w:r w:rsidRPr="00753A74">
        <w:rPr>
          <w:rFonts w:ascii="Times New Roman KK EK" w:hAnsi="Times New Roman KK EK"/>
          <w:sz w:val="24"/>
          <w:szCs w:val="24"/>
          <w:lang w:val="kk-KZ"/>
        </w:rPr>
        <w:t xml:space="preserve"> Бұл әдіс тірі заттардың, яғни өсімдіктердің химиялық құрамын зерттеуге негізделген. Қазіргі биогеохимиялық іздеулер заттың химиялық талдауымен байланысты. </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ab/>
        <w:t>Биогеохимиялық іздеу әдісінің қолданылуы егер ол туынды шашырау ореолдары бойынша жүргізілетін қарапайым литохимиялық іздеу әдісінен артықшылығымен ие боғанда тиімді болады. Биогеохимиялық іздеу әдісі келесі ландшафты-геохимиялық және климаттық белдемдерде жүргізген тиімді болады:</w:t>
      </w:r>
    </w:p>
    <w:p w:rsidR="00156E2F" w:rsidRPr="00753A74" w:rsidRDefault="00156E2F" w:rsidP="00156E2F">
      <w:pPr>
        <w:numPr>
          <w:ilvl w:val="0"/>
          <w:numId w:val="1"/>
        </w:numPr>
        <w:jc w:val="both"/>
        <w:rPr>
          <w:rFonts w:ascii="Times New Roman KK EK" w:hAnsi="Times New Roman KK EK"/>
          <w:sz w:val="24"/>
          <w:szCs w:val="24"/>
          <w:lang w:val="kk-KZ"/>
        </w:rPr>
      </w:pPr>
      <w:r w:rsidRPr="00753A74">
        <w:rPr>
          <w:rFonts w:ascii="Times New Roman KK EK" w:hAnsi="Times New Roman KK EK"/>
          <w:sz w:val="24"/>
          <w:szCs w:val="24"/>
          <w:lang w:val="kk-KZ"/>
        </w:rPr>
        <w:t>баяу денудациялы гумидті белдемде, егер элювий-делювий түзілімдерінен және морылу қыртысынан элемент-индикаторлардың сілтісізденуі (выщелачивание) кең дамыған болса;</w:t>
      </w:r>
    </w:p>
    <w:p w:rsidR="00156E2F" w:rsidRPr="00753A74" w:rsidRDefault="00156E2F" w:rsidP="00156E2F">
      <w:pPr>
        <w:numPr>
          <w:ilvl w:val="0"/>
          <w:numId w:val="1"/>
        </w:numPr>
        <w:jc w:val="both"/>
        <w:rPr>
          <w:rFonts w:ascii="Times New Roman KK EK" w:hAnsi="Times New Roman KK EK"/>
          <w:sz w:val="24"/>
          <w:szCs w:val="24"/>
          <w:lang w:val="kk-KZ"/>
        </w:rPr>
      </w:pPr>
      <w:r w:rsidRPr="00753A74">
        <w:rPr>
          <w:rFonts w:ascii="Times New Roman KK EK" w:hAnsi="Times New Roman KK EK"/>
          <w:sz w:val="24"/>
          <w:szCs w:val="24"/>
          <w:lang w:val="kk-KZ"/>
        </w:rPr>
        <w:t>гумидті және біркелкі ылғалды белдемдерде, егер туынды литохимиялық ореолдар қалыңдығы 40м, ал кейбір жағдайларда 80м болатын түзілімдермен көмкерілген болса;</w:t>
      </w:r>
    </w:p>
    <w:p w:rsidR="00156E2F" w:rsidRPr="00753A74" w:rsidRDefault="00156E2F" w:rsidP="00156E2F">
      <w:pPr>
        <w:numPr>
          <w:ilvl w:val="0"/>
          <w:numId w:val="1"/>
        </w:numPr>
        <w:jc w:val="both"/>
        <w:rPr>
          <w:rFonts w:ascii="Times New Roman KK EK" w:hAnsi="Times New Roman KK EK"/>
          <w:sz w:val="24"/>
          <w:szCs w:val="24"/>
          <w:lang w:val="kk-KZ"/>
        </w:rPr>
      </w:pPr>
      <w:r w:rsidRPr="00753A74">
        <w:rPr>
          <w:rFonts w:ascii="Times New Roman KK EK" w:hAnsi="Times New Roman KK EK"/>
          <w:sz w:val="24"/>
          <w:szCs w:val="24"/>
          <w:lang w:val="kk-KZ"/>
        </w:rPr>
        <w:t>батпақты  жазықтарда және шымтезекті батпақтарда, егер потенциалды кенкіріктіруші түпкі таужыныстар аз тереңдікте (2-</w:t>
      </w:r>
      <w:smartTag w:uri="urn:schemas-microsoft-com:office:smarttags" w:element="metricconverter">
        <w:smartTagPr>
          <w:attr w:name="ProductID" w:val="10 м"/>
        </w:smartTagPr>
        <w:r w:rsidRPr="00753A74">
          <w:rPr>
            <w:rFonts w:ascii="Times New Roman KK EK" w:hAnsi="Times New Roman KK EK"/>
            <w:sz w:val="24"/>
            <w:szCs w:val="24"/>
            <w:lang w:val="kk-KZ"/>
          </w:rPr>
          <w:t>10 м</w:t>
        </w:r>
      </w:smartTag>
      <w:r w:rsidRPr="00753A74">
        <w:rPr>
          <w:rFonts w:ascii="Times New Roman KK EK" w:hAnsi="Times New Roman KK EK"/>
          <w:sz w:val="24"/>
          <w:szCs w:val="24"/>
          <w:lang w:val="kk-KZ"/>
        </w:rPr>
        <w:t>) орналасқан болса;</w:t>
      </w:r>
    </w:p>
    <w:p w:rsidR="00156E2F" w:rsidRPr="00753A74" w:rsidRDefault="00156E2F" w:rsidP="00156E2F">
      <w:pPr>
        <w:numPr>
          <w:ilvl w:val="0"/>
          <w:numId w:val="1"/>
        </w:numPr>
        <w:jc w:val="both"/>
        <w:rPr>
          <w:rFonts w:ascii="Times New Roman KK EK" w:hAnsi="Times New Roman KK EK"/>
          <w:sz w:val="24"/>
          <w:szCs w:val="24"/>
          <w:lang w:val="kk-KZ"/>
        </w:rPr>
      </w:pPr>
      <w:r w:rsidRPr="00753A74">
        <w:rPr>
          <w:rFonts w:ascii="Times New Roman KK EK" w:hAnsi="Times New Roman KK EK"/>
          <w:sz w:val="24"/>
          <w:szCs w:val="24"/>
          <w:lang w:val="kk-KZ"/>
        </w:rPr>
        <w:t>түгелдей мүкті жамылғымен жабылған бөлікшелерде, егер литохимиялық сынамаларды алу қиын болса және үлкен шығындарды қажет етсе;</w:t>
      </w:r>
    </w:p>
    <w:p w:rsidR="00156E2F" w:rsidRPr="00753A74" w:rsidRDefault="00156E2F" w:rsidP="00156E2F">
      <w:pPr>
        <w:numPr>
          <w:ilvl w:val="0"/>
          <w:numId w:val="1"/>
        </w:num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өсінді жамылғымен және жоғарғы шекарасы жер бетінен </w:t>
      </w:r>
      <w:smartTag w:uri="urn:schemas-microsoft-com:office:smarttags" w:element="metricconverter">
        <w:smartTagPr>
          <w:attr w:name="ProductID" w:val="1 м"/>
        </w:smartTagPr>
        <w:r w:rsidRPr="00753A74">
          <w:rPr>
            <w:rFonts w:ascii="Times New Roman KK EK" w:hAnsi="Times New Roman KK EK"/>
            <w:sz w:val="24"/>
            <w:szCs w:val="24"/>
            <w:lang w:val="kk-KZ"/>
          </w:rPr>
          <w:t>1 м</w:t>
        </w:r>
      </w:smartTag>
      <w:r w:rsidRPr="00753A74">
        <w:rPr>
          <w:rFonts w:ascii="Times New Roman KK EK" w:hAnsi="Times New Roman KK EK"/>
          <w:sz w:val="24"/>
          <w:szCs w:val="24"/>
          <w:lang w:val="kk-KZ"/>
        </w:rPr>
        <w:t xml:space="preserve"> тереңдікте орналасқан соқыр литохимиялық шашырау ореолымен жабылған бөлікшелерде;</w:t>
      </w:r>
    </w:p>
    <w:p w:rsidR="00156E2F" w:rsidRPr="00753A74" w:rsidRDefault="00156E2F" w:rsidP="00156E2F">
      <w:pPr>
        <w:numPr>
          <w:ilvl w:val="0"/>
          <w:numId w:val="1"/>
        </w:numPr>
        <w:jc w:val="both"/>
        <w:rPr>
          <w:rFonts w:ascii="Times New Roman KK EK" w:hAnsi="Times New Roman KK EK"/>
          <w:sz w:val="24"/>
          <w:szCs w:val="24"/>
          <w:lang w:val="kk-KZ"/>
        </w:rPr>
      </w:pPr>
      <w:r w:rsidRPr="00753A74">
        <w:rPr>
          <w:rFonts w:ascii="Times New Roman KK EK" w:hAnsi="Times New Roman KK EK"/>
          <w:sz w:val="24"/>
          <w:szCs w:val="24"/>
          <w:lang w:val="kk-KZ"/>
        </w:rPr>
        <w:t>ірі кесекті шөгінділермен және өсіп кеткен ағаштар және  бұталармен жабындалған  бөлікшелерде;</w:t>
      </w:r>
    </w:p>
    <w:p w:rsidR="00156E2F" w:rsidRPr="00753A74" w:rsidRDefault="00156E2F" w:rsidP="00156E2F">
      <w:pPr>
        <w:numPr>
          <w:ilvl w:val="0"/>
          <w:numId w:val="1"/>
        </w:numPr>
        <w:jc w:val="both"/>
        <w:rPr>
          <w:rFonts w:ascii="Times New Roman KK EK" w:hAnsi="Times New Roman KK EK"/>
          <w:sz w:val="24"/>
          <w:szCs w:val="24"/>
          <w:lang w:val="kk-KZ"/>
        </w:rPr>
      </w:pPr>
      <w:r w:rsidRPr="00753A74">
        <w:rPr>
          <w:rFonts w:ascii="Times New Roman KK EK" w:hAnsi="Times New Roman KK EK"/>
          <w:sz w:val="24"/>
          <w:szCs w:val="24"/>
          <w:lang w:val="kk-KZ"/>
        </w:rPr>
        <w:t>болоталарда (олар қатып қалған жағдайда және қысқы сынамаларды алуға мүмкін болғанда).</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Қойылған міндеттерге байланысты биогеохимиялық  зерттеулерді аймақтық (1: 200 000 – 1: 100 000 ), меншікті іздеу (1: 50 000 – 1: 25 000) және дәлдікті (1: 10 000 және одан жоғары) деп бөлуге болады.</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b/>
          <w:sz w:val="24"/>
          <w:szCs w:val="24"/>
          <w:lang w:val="kk-KZ"/>
        </w:rPr>
        <w:t>Аймақтық зерттеу</w:t>
      </w:r>
      <w:r w:rsidRPr="00753A74">
        <w:rPr>
          <w:rFonts w:ascii="Times New Roman KK EK" w:hAnsi="Times New Roman KK EK"/>
          <w:sz w:val="24"/>
          <w:szCs w:val="24"/>
          <w:lang w:val="kk-KZ"/>
        </w:rPr>
        <w:t xml:space="preserve"> </w:t>
      </w:r>
      <w:r w:rsidRPr="00753A74">
        <w:rPr>
          <w:rFonts w:ascii="Times New Roman KK EK" w:hAnsi="Times New Roman KK EK"/>
          <w:b/>
          <w:sz w:val="24"/>
          <w:szCs w:val="24"/>
          <w:lang w:val="kk-KZ"/>
        </w:rPr>
        <w:t>жұмыстары</w:t>
      </w:r>
      <w:r w:rsidRPr="00753A74">
        <w:rPr>
          <w:rFonts w:ascii="Times New Roman KK EK" w:hAnsi="Times New Roman KK EK"/>
          <w:sz w:val="24"/>
          <w:szCs w:val="24"/>
          <w:lang w:val="kk-KZ"/>
        </w:rPr>
        <w:t xml:space="preserve"> ауданның жалпы геохимиялық және биохимиялық сипаттамаларын анықтауға септігін тигізеді. Бұл жұмыстарды жүргізгенде кенорынның бөлігінің биогеохимиялық ореолдарын анықтауға мүмкіндік туады. Бұл этаптың негізгі міндеті келесі этаптардағы биогеоимиялық іздеу жұмыстарының эффективтілігін қамтамасыз ететін  тәжірибелі-әдістемелік зерттеулерді жүргізу. </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b/>
          <w:sz w:val="24"/>
          <w:szCs w:val="24"/>
          <w:lang w:val="kk-KZ"/>
        </w:rPr>
        <w:t>Меншікті іздеу жұмыстары</w:t>
      </w:r>
      <w:r w:rsidRPr="00753A74">
        <w:rPr>
          <w:rFonts w:ascii="Times New Roman KK EK" w:hAnsi="Times New Roman KK EK"/>
          <w:sz w:val="24"/>
          <w:szCs w:val="24"/>
          <w:lang w:val="kk-KZ"/>
        </w:rPr>
        <w:t xml:space="preserve"> жаңа пайдалы қазбалар кенорындарының биогеохимиялық ореолдарын және олардың орналасуының жалпы заңдылықтарын анықтауға алып келуі қажет. Пайдалы қазбаларды болжаумен жүргізілетін терең геологиялық карталауды жобалағанда биогеохимиялық іздеулер бұрғылаудан бұрын жүргізілуі керек, ал олардың мәліметтері ұңғылардың орнын анықтағанда ескерілуі қажет. </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b/>
          <w:sz w:val="24"/>
          <w:szCs w:val="24"/>
          <w:lang w:val="kk-KZ"/>
        </w:rPr>
        <w:t>Дәлдікті жұмыстар</w:t>
      </w:r>
      <w:r w:rsidRPr="00753A74">
        <w:rPr>
          <w:rFonts w:ascii="Times New Roman KK EK" w:hAnsi="Times New Roman KK EK"/>
          <w:sz w:val="24"/>
          <w:szCs w:val="24"/>
          <w:lang w:val="kk-KZ"/>
        </w:rPr>
        <w:t xml:space="preserve"> кенорындардың, жеке кенді белдемдер және денелердің биогеохимиялық ореолдарын анықтау және контурлау мақсатында жүргізіледі. </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Тәжірибелік жұмыстар кенді денелерде және кенсіз бөлікшелерде жүргізілуі қажет және ботаникалық және биогеохимиялық зерттеулерден тұруы керек. Ботаникалық зерттеулер кезінде сол ауданда өсетін өсімдіктердің негізгі түрлері анықталады және гербарий құрастырылады. Биогеохимиялық тәжірибелік жұмыстардың көмегімен келесі негізгі тапсырмалар шешіледі:</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ауданның көп тараған өсімдіктерінде элемент-индикаторлардың мөлшеріне фенологиялық фазалар дамуының және көнелігінің әсерін анықтау;</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элемент-индикаторлардың таралу заңдылығын анықтау;</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өсімдіктердегі металлдар арасындағы байланыстың ерекшеліктерін анықтау;</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аудандағы негізгі өсімдіктердегі элемент-индикаторлардың физиологиялық барьерлермен жұтылуын анықтау;</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сынамалауға қолайлы өсімдіктерді анықтау (әдетте көп тарағандардың 2-5 түрі жеткілікті);</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элемент-индикаторлардың кешенін анықтау, бұлардың мөлшерін сынамаларда жүргізу керек;</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туынды шашырау ореолдарының және кенді денелердің құрамына және орналасуына байланысты, борпылдақ түзілімдердің қалыңдығына және ландшафты-геохимиялық жағдайларға байланысты биогеохимиялық ореолдардың морфологиялық және биохимиялық ерекшеліктерін анықтау;</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нақты ландшафты-геохимиялық жағдайларда  сынамаға негізгі өсімдіктерді алу кезіндегі әдістің тереңділігін анықтау;</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биогеохимиялық іздеулер нәтижелерін литохимиялық іздеулердің нәтижелерімен салыстыру;</w:t>
      </w:r>
    </w:p>
    <w:p w:rsidR="00156E2F" w:rsidRPr="00753A74" w:rsidRDefault="00156E2F" w:rsidP="00156E2F">
      <w:pPr>
        <w:ind w:firstLine="705"/>
        <w:jc w:val="both"/>
        <w:rPr>
          <w:rFonts w:ascii="Times New Roman KK EK" w:hAnsi="Times New Roman KK EK"/>
          <w:sz w:val="24"/>
          <w:szCs w:val="24"/>
          <w:lang w:val="kk-KZ"/>
        </w:rPr>
      </w:pPr>
      <w:r w:rsidRPr="00753A74">
        <w:rPr>
          <w:rFonts w:ascii="Times New Roman KK EK" w:hAnsi="Times New Roman KK EK"/>
          <w:sz w:val="24"/>
          <w:szCs w:val="24"/>
          <w:lang w:val="kk-KZ"/>
        </w:rPr>
        <w:t>- әртүрлі ландшафты-геохимиялық жағдайларда өсіп жетілетін өсімдіктердегі   негізгі элемент-индикаторлардың таралуындағы әртүрлілігін анықтау.</w:t>
      </w:r>
    </w:p>
    <w:p w:rsidR="00156E2F" w:rsidRPr="00753A74" w:rsidRDefault="00156E2F" w:rsidP="00156E2F">
      <w:pPr>
        <w:jc w:val="both"/>
        <w:rPr>
          <w:rFonts w:ascii="Times New Roman KK EK" w:hAnsi="Times New Roman KK EK" w:cs="Kz Times New Roman"/>
          <w:b/>
          <w:sz w:val="24"/>
          <w:szCs w:val="24"/>
          <w:lang w:val="kk-KZ"/>
        </w:rPr>
      </w:pP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[1], 291-299 б., [5] 115-170 б.</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Қосымша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9</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14</w:t>
      </w:r>
      <w:r w:rsidRPr="00753A74">
        <w:rPr>
          <w:rFonts w:ascii="Times New Roman KK EK" w:hAnsi="Times New Roman KK EK"/>
          <w:color w:val="000000"/>
          <w:sz w:val="24"/>
          <w:szCs w:val="24"/>
        </w:rPr>
        <w:sym w:font="Symbol" w:char="005D"/>
      </w:r>
    </w:p>
    <w:p w:rsidR="00156E2F" w:rsidRPr="00753A74" w:rsidRDefault="00156E2F" w:rsidP="00156E2F">
      <w:pPr>
        <w:jc w:val="both"/>
        <w:rPr>
          <w:rFonts w:ascii="Times New Roman KK EK" w:hAnsi="Times New Roman KK EK"/>
          <w:sz w:val="24"/>
          <w:szCs w:val="24"/>
          <w:lang w:val="kk-KZ"/>
        </w:rPr>
      </w:pP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1) Биогеохимиялық іздеу әдістерін қай жерде жүргізген дұрыс?</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2) Зерттеу масштабына байланысты іздеу жұмыстары қалай бөлінеді?</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3) Сынамаларды алу қалай жүргізіледі?</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4) «Биологиялық» барьер дегеніміз не, және ол іздеу кезінде қалай ескеріледі?</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5) Сынамалар қалай өнделеді?</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6) Іздеу нәтижелері қалай белгіленеді?</w:t>
      </w:r>
    </w:p>
    <w:p w:rsidR="00156E2F" w:rsidRPr="00753A74" w:rsidRDefault="00156E2F" w:rsidP="00156E2F">
      <w:pPr>
        <w:jc w:val="both"/>
        <w:rPr>
          <w:rFonts w:ascii="Times New Roman KK EK" w:hAnsi="Times New Roman KK EK"/>
          <w:sz w:val="24"/>
          <w:szCs w:val="24"/>
          <w:lang w:val="kk-KZ"/>
        </w:rPr>
      </w:pPr>
      <w:r w:rsidRPr="00753A74">
        <w:rPr>
          <w:rFonts w:ascii="Times New Roman KK EK" w:hAnsi="Times New Roman KK EK"/>
          <w:sz w:val="24"/>
          <w:szCs w:val="24"/>
          <w:lang w:val="kk-KZ"/>
        </w:rPr>
        <w:t>7) Анықталған  аномалиялар қалай бағаланады?</w:t>
      </w:r>
    </w:p>
    <w:p w:rsidR="00156E2F" w:rsidRPr="00753A74" w:rsidRDefault="00156E2F" w:rsidP="00156E2F">
      <w:pPr>
        <w:jc w:val="both"/>
        <w:rPr>
          <w:rFonts w:ascii="Times New Roman KK EK" w:hAnsi="Times New Roman KK EK"/>
          <w:sz w:val="24"/>
          <w:szCs w:val="24"/>
          <w:lang w:val="kk-KZ"/>
        </w:rPr>
      </w:pPr>
    </w:p>
    <w:p w:rsidR="00156E2F" w:rsidRPr="00261385" w:rsidRDefault="00156E2F" w:rsidP="00156E2F">
      <w:pPr>
        <w:ind w:firstLine="705"/>
        <w:jc w:val="both"/>
        <w:rPr>
          <w:lang w:val="kk-KZ"/>
        </w:rPr>
      </w:pPr>
      <w:r w:rsidRPr="00753A74">
        <w:rPr>
          <w:rFonts w:ascii="Times New Roman KK EK" w:hAnsi="Times New Roman KK EK"/>
          <w:b/>
          <w:lang w:val="kk-KZ"/>
        </w:rPr>
        <w:tab/>
      </w:r>
      <w:bookmarkStart w:id="0" w:name="_GoBack"/>
      <w:bookmarkEnd w:id="0"/>
    </w:p>
    <w:p w:rsidR="007656F8" w:rsidRPr="00156E2F" w:rsidRDefault="00156E2F">
      <w:pPr>
        <w:rPr>
          <w:lang w:val="kk-KZ"/>
        </w:rPr>
      </w:pPr>
    </w:p>
    <w:sectPr w:rsidR="007656F8" w:rsidRPr="00156E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imes New Roman KK EK">
    <w:altName w:val="Times New Roman"/>
    <w:charset w:val="CC"/>
    <w:family w:val="roman"/>
    <w:pitch w:val="variable"/>
    <w:sig w:usb0="00000287" w:usb1="00000000" w:usb2="00000000" w:usb3="00000000" w:csb0="0000009F" w:csb1="00000000"/>
  </w:font>
  <w:font w:name="Kz Times New Roman">
    <w:altName w:val="Times New Roman"/>
    <w:charset w:val="CC"/>
    <w:family w:val="roman"/>
    <w:pitch w:val="variable"/>
    <w:sig w:usb0="00000000"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45A52"/>
    <w:multiLevelType w:val="hybridMultilevel"/>
    <w:tmpl w:val="E934320E"/>
    <w:lvl w:ilvl="0" w:tplc="E6A8522C">
      <w:start w:val="14"/>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2AF"/>
    <w:rsid w:val="00156E2F"/>
    <w:rsid w:val="001E24AC"/>
    <w:rsid w:val="007E1C84"/>
    <w:rsid w:val="008332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E2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E2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3838</Characters>
  <Application>Microsoft Office Word</Application>
  <DocSecurity>0</DocSecurity>
  <Lines>31</Lines>
  <Paragraphs>9</Paragraphs>
  <ScaleCrop>false</ScaleCrop>
  <Company>diakov.net</Company>
  <LinksUpToDate>false</LinksUpToDate>
  <CharactersWithSpaces>4502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2017-01-10T05:53:00Z</dcterms:created>
  <dcterms:modified xsi:type="dcterms:W3CDTF">2017-01-10T05:53:00Z</dcterms:modified>
</cp:coreProperties>
</file>